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4A97D" w14:textId="7F5ACDBC" w:rsidR="008D10EF" w:rsidRPr="00482F66" w:rsidRDefault="00AD29B1" w:rsidP="00AC7E9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 </w:t>
      </w:r>
    </w:p>
    <w:p w14:paraId="183B1378" w14:textId="77777777" w:rsidR="0070470C" w:rsidRPr="00482F66" w:rsidRDefault="0070470C" w:rsidP="0070470C">
      <w:pPr>
        <w:tabs>
          <w:tab w:val="center" w:pos="4680"/>
        </w:tabs>
        <w:rPr>
          <w:rFonts w:ascii="Times New Roman" w:hAnsi="Times New Roman" w:cs="Times New Roman"/>
        </w:rPr>
      </w:pPr>
    </w:p>
    <w:p w14:paraId="77EAA0D1" w14:textId="00CDD0B1" w:rsidR="00AC7E97" w:rsidRPr="00980C3E" w:rsidRDefault="00AC7E97" w:rsidP="00AC7E97">
      <w:pPr>
        <w:spacing w:after="200"/>
        <w:rPr>
          <w:rFonts w:ascii="Times New Roman" w:hAnsi="Times New Roman" w:cs="Times New Roman"/>
        </w:rPr>
      </w:pPr>
      <w:r w:rsidRPr="00980C3E">
        <w:rPr>
          <w:rFonts w:ascii="Times New Roman" w:hAnsi="Times New Roman" w:cs="Times New Roman"/>
          <w:b/>
        </w:rPr>
        <w:t>Abstract:</w:t>
      </w:r>
      <w:r w:rsidRPr="00980C3E">
        <w:rPr>
          <w:rFonts w:ascii="Times New Roman" w:hAnsi="Times New Roman" w:cs="Times New Roman"/>
        </w:rPr>
        <w:t xml:space="preserve">   This calendar notes important tax deadlines for the third quarter of 2022.</w:t>
      </w:r>
    </w:p>
    <w:p w14:paraId="41283F30" w14:textId="7A860EC5" w:rsidR="00AC7E97" w:rsidRPr="00482F66" w:rsidRDefault="00AC7E97" w:rsidP="00B41474">
      <w:pPr>
        <w:tabs>
          <w:tab w:val="center" w:pos="4680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482F66">
        <w:rPr>
          <w:rFonts w:ascii="Times New Roman" w:hAnsi="Times New Roman" w:cs="Times New Roman"/>
          <w:b/>
          <w:bCs/>
          <w:sz w:val="28"/>
          <w:szCs w:val="28"/>
        </w:rPr>
        <w:t xml:space="preserve">Tax Calendar  </w:t>
      </w:r>
    </w:p>
    <w:p w14:paraId="4BAAC521" w14:textId="77777777" w:rsidR="00AC7E97" w:rsidRPr="00482F66" w:rsidRDefault="00AC7E97" w:rsidP="00B41474">
      <w:pPr>
        <w:tabs>
          <w:tab w:val="center" w:pos="4680"/>
        </w:tabs>
        <w:rPr>
          <w:rFonts w:ascii="Times New Roman" w:hAnsi="Times New Roman" w:cs="Times New Roman"/>
          <w:b/>
          <w:bCs/>
        </w:rPr>
      </w:pPr>
    </w:p>
    <w:p w14:paraId="3770EEDF" w14:textId="5A1B1A03" w:rsidR="00B41474" w:rsidRPr="00482F66" w:rsidRDefault="00B41474" w:rsidP="00B41474">
      <w:pPr>
        <w:tabs>
          <w:tab w:val="center" w:pos="4680"/>
        </w:tabs>
        <w:rPr>
          <w:rFonts w:ascii="Times New Roman" w:hAnsi="Times New Roman" w:cs="Times New Roman"/>
          <w:b/>
          <w:bCs/>
        </w:rPr>
      </w:pPr>
      <w:r w:rsidRPr="00482F66">
        <w:rPr>
          <w:rFonts w:ascii="Times New Roman" w:hAnsi="Times New Roman" w:cs="Times New Roman"/>
          <w:b/>
          <w:bCs/>
        </w:rPr>
        <w:t xml:space="preserve">July 15 </w:t>
      </w:r>
      <w:r w:rsidR="0015312C" w:rsidRPr="00482F66">
        <w:rPr>
          <w:rFonts w:ascii="Times New Roman" w:hAnsi="Times New Roman" w:cs="Times New Roman"/>
          <w:b/>
          <w:bCs/>
        </w:rPr>
        <w:t>—</w:t>
      </w:r>
      <w:r w:rsidRPr="00482F66">
        <w:rPr>
          <w:rFonts w:ascii="Times New Roman" w:hAnsi="Times New Roman" w:cs="Times New Roman"/>
          <w:b/>
          <w:bCs/>
        </w:rPr>
        <w:t xml:space="preserve"> </w:t>
      </w:r>
      <w:r w:rsidRPr="00482F66">
        <w:rPr>
          <w:rFonts w:ascii="Times New Roman" w:hAnsi="Times New Roman" w:cs="Times New Roman"/>
        </w:rPr>
        <w:t xml:space="preserve">If the monthly deposit rule applies, employers must deposit the tax for payments in June for </w:t>
      </w:r>
      <w:r w:rsidR="0014415A" w:rsidRPr="00482F66">
        <w:rPr>
          <w:rFonts w:ascii="Times New Roman" w:hAnsi="Times New Roman" w:cs="Times New Roman"/>
        </w:rPr>
        <w:t>S</w:t>
      </w:r>
      <w:r w:rsidRPr="00482F66">
        <w:rPr>
          <w:rFonts w:ascii="Times New Roman" w:hAnsi="Times New Roman" w:cs="Times New Roman"/>
        </w:rPr>
        <w:t xml:space="preserve">ocial </w:t>
      </w:r>
      <w:r w:rsidR="0014415A" w:rsidRPr="00482F66">
        <w:rPr>
          <w:rFonts w:ascii="Times New Roman" w:hAnsi="Times New Roman" w:cs="Times New Roman"/>
        </w:rPr>
        <w:t>S</w:t>
      </w:r>
      <w:r w:rsidRPr="00482F66">
        <w:rPr>
          <w:rFonts w:ascii="Times New Roman" w:hAnsi="Times New Roman" w:cs="Times New Roman"/>
        </w:rPr>
        <w:t>ecurity, Medicare, withheld income tax and nonpayroll withholding.</w:t>
      </w:r>
    </w:p>
    <w:p w14:paraId="08A26280" w14:textId="58A986B0" w:rsidR="00F95129" w:rsidRPr="00482F66" w:rsidRDefault="00F95129" w:rsidP="0070470C">
      <w:pPr>
        <w:tabs>
          <w:tab w:val="center" w:pos="4680"/>
        </w:tabs>
        <w:rPr>
          <w:rFonts w:ascii="Times New Roman" w:hAnsi="Times New Roman" w:cs="Times New Roman"/>
        </w:rPr>
      </w:pPr>
    </w:p>
    <w:p w14:paraId="7AA104FF" w14:textId="5CC1C72B" w:rsidR="00F95129" w:rsidRPr="00482F66" w:rsidRDefault="00B41474" w:rsidP="0070470C">
      <w:pPr>
        <w:tabs>
          <w:tab w:val="center" w:pos="4680"/>
        </w:tabs>
        <w:rPr>
          <w:rFonts w:ascii="Times New Roman" w:hAnsi="Times New Roman" w:cs="Times New Roman"/>
        </w:rPr>
      </w:pPr>
      <w:r w:rsidRPr="00482F66">
        <w:rPr>
          <w:rFonts w:ascii="Times New Roman" w:hAnsi="Times New Roman" w:cs="Times New Roman"/>
          <w:b/>
          <w:bCs/>
        </w:rPr>
        <w:t>August 1</w:t>
      </w:r>
      <w:r w:rsidR="00F95129" w:rsidRPr="00482F66">
        <w:rPr>
          <w:rFonts w:ascii="Times New Roman" w:hAnsi="Times New Roman" w:cs="Times New Roman"/>
        </w:rPr>
        <w:t xml:space="preserve"> </w:t>
      </w:r>
      <w:r w:rsidR="0015312C" w:rsidRPr="00482F66">
        <w:rPr>
          <w:rFonts w:ascii="Times New Roman" w:hAnsi="Times New Roman" w:cs="Times New Roman"/>
        </w:rPr>
        <w:t>—</w:t>
      </w:r>
      <w:r w:rsidR="00F95129" w:rsidRPr="00482F66">
        <w:rPr>
          <w:rFonts w:ascii="Times New Roman" w:hAnsi="Times New Roman" w:cs="Times New Roman"/>
        </w:rPr>
        <w:t xml:space="preserve"> Employers must file Form 941 for the </w:t>
      </w:r>
      <w:r w:rsidRPr="00482F66">
        <w:rPr>
          <w:rFonts w:ascii="Times New Roman" w:hAnsi="Times New Roman" w:cs="Times New Roman"/>
        </w:rPr>
        <w:t>second</w:t>
      </w:r>
      <w:r w:rsidR="00F95129" w:rsidRPr="00482F66">
        <w:rPr>
          <w:rFonts w:ascii="Times New Roman" w:hAnsi="Times New Roman" w:cs="Times New Roman"/>
        </w:rPr>
        <w:t xml:space="preserve"> quarter (</w:t>
      </w:r>
      <w:r w:rsidRPr="00482F66">
        <w:rPr>
          <w:rFonts w:ascii="Times New Roman" w:hAnsi="Times New Roman" w:cs="Times New Roman"/>
        </w:rPr>
        <w:t>August</w:t>
      </w:r>
      <w:r w:rsidR="00F95129" w:rsidRPr="00482F66">
        <w:rPr>
          <w:rFonts w:ascii="Times New Roman" w:hAnsi="Times New Roman" w:cs="Times New Roman"/>
        </w:rPr>
        <w:t xml:space="preserve"> 1</w:t>
      </w:r>
      <w:r w:rsidR="00D318D8" w:rsidRPr="00482F66">
        <w:rPr>
          <w:rFonts w:ascii="Times New Roman" w:hAnsi="Times New Roman" w:cs="Times New Roman"/>
        </w:rPr>
        <w:t>0</w:t>
      </w:r>
      <w:r w:rsidR="00F95129" w:rsidRPr="00482F66">
        <w:rPr>
          <w:rFonts w:ascii="Times New Roman" w:hAnsi="Times New Roman" w:cs="Times New Roman"/>
        </w:rPr>
        <w:t xml:space="preserve"> if all taxes are deposited in full and on time). Also, employers must deposit FUTA taxes owed through </w:t>
      </w:r>
      <w:r w:rsidRPr="00482F66">
        <w:rPr>
          <w:rFonts w:ascii="Times New Roman" w:hAnsi="Times New Roman" w:cs="Times New Roman"/>
        </w:rPr>
        <w:t>June</w:t>
      </w:r>
      <w:r w:rsidR="00F95129" w:rsidRPr="00482F66">
        <w:rPr>
          <w:rFonts w:ascii="Times New Roman" w:hAnsi="Times New Roman" w:cs="Times New Roman"/>
        </w:rPr>
        <w:t xml:space="preserve"> if the liability is more than $500.</w:t>
      </w:r>
    </w:p>
    <w:p w14:paraId="52C62BA7" w14:textId="77777777" w:rsidR="0070470C" w:rsidRPr="00482F66" w:rsidRDefault="0070470C" w:rsidP="0070470C">
      <w:pPr>
        <w:tabs>
          <w:tab w:val="center" w:pos="4680"/>
        </w:tabs>
        <w:rPr>
          <w:rFonts w:ascii="Times New Roman" w:hAnsi="Times New Roman" w:cs="Times New Roman"/>
        </w:rPr>
      </w:pPr>
    </w:p>
    <w:p w14:paraId="191604DF" w14:textId="1102B3E9" w:rsidR="00B41474" w:rsidRPr="00482F66" w:rsidRDefault="00B41474" w:rsidP="00B41474">
      <w:pPr>
        <w:tabs>
          <w:tab w:val="center" w:pos="4680"/>
        </w:tabs>
        <w:rPr>
          <w:rFonts w:ascii="Times New Roman" w:hAnsi="Times New Roman" w:cs="Times New Roman"/>
        </w:rPr>
      </w:pPr>
      <w:r w:rsidRPr="00482F66">
        <w:rPr>
          <w:rFonts w:ascii="Times New Roman" w:hAnsi="Times New Roman" w:cs="Times New Roman"/>
          <w:b/>
          <w:bCs/>
        </w:rPr>
        <w:t>August 15</w:t>
      </w:r>
      <w:r w:rsidRPr="00482F66">
        <w:rPr>
          <w:rFonts w:ascii="Times New Roman" w:hAnsi="Times New Roman" w:cs="Times New Roman"/>
        </w:rPr>
        <w:t xml:space="preserve"> </w:t>
      </w:r>
      <w:r w:rsidR="005226D7" w:rsidRPr="00482F66">
        <w:rPr>
          <w:rFonts w:ascii="Times New Roman" w:hAnsi="Times New Roman" w:cs="Times New Roman"/>
        </w:rPr>
        <w:t>—</w:t>
      </w:r>
      <w:r w:rsidRPr="00482F66">
        <w:rPr>
          <w:rFonts w:ascii="Times New Roman" w:hAnsi="Times New Roman" w:cs="Times New Roman"/>
        </w:rPr>
        <w:t xml:space="preserve"> If the monthly deposit rule applies, employers must deposit the tax for payments in July for </w:t>
      </w:r>
      <w:r w:rsidR="0014415A" w:rsidRPr="00482F66">
        <w:rPr>
          <w:rFonts w:ascii="Times New Roman" w:hAnsi="Times New Roman" w:cs="Times New Roman"/>
        </w:rPr>
        <w:t>S</w:t>
      </w:r>
      <w:r w:rsidRPr="00482F66">
        <w:rPr>
          <w:rFonts w:ascii="Times New Roman" w:hAnsi="Times New Roman" w:cs="Times New Roman"/>
        </w:rPr>
        <w:t xml:space="preserve">ocial </w:t>
      </w:r>
      <w:r w:rsidR="0014415A" w:rsidRPr="00482F66">
        <w:rPr>
          <w:rFonts w:ascii="Times New Roman" w:hAnsi="Times New Roman" w:cs="Times New Roman"/>
        </w:rPr>
        <w:t>S</w:t>
      </w:r>
      <w:r w:rsidRPr="00482F66">
        <w:rPr>
          <w:rFonts w:ascii="Times New Roman" w:hAnsi="Times New Roman" w:cs="Times New Roman"/>
        </w:rPr>
        <w:t>ecurity, Medicare, withheld income tax and nonpayroll withholding.</w:t>
      </w:r>
    </w:p>
    <w:p w14:paraId="69992833" w14:textId="33A82BD5" w:rsidR="00E5217B" w:rsidRPr="00482F66" w:rsidRDefault="00E5217B" w:rsidP="007B3DAF">
      <w:pPr>
        <w:tabs>
          <w:tab w:val="center" w:pos="4680"/>
        </w:tabs>
        <w:rPr>
          <w:rFonts w:ascii="Times New Roman" w:hAnsi="Times New Roman" w:cs="Times New Roman"/>
        </w:rPr>
      </w:pPr>
    </w:p>
    <w:p w14:paraId="55A65528" w14:textId="2FBCABB7" w:rsidR="00E5217B" w:rsidRPr="00482F66" w:rsidRDefault="00B41474" w:rsidP="007B3DAF">
      <w:pPr>
        <w:tabs>
          <w:tab w:val="center" w:pos="4680"/>
        </w:tabs>
        <w:rPr>
          <w:rFonts w:ascii="Times New Roman" w:hAnsi="Times New Roman" w:cs="Times New Roman"/>
        </w:rPr>
      </w:pPr>
      <w:r w:rsidRPr="00482F66">
        <w:rPr>
          <w:rFonts w:ascii="Times New Roman" w:hAnsi="Times New Roman" w:cs="Times New Roman"/>
          <w:b/>
          <w:bCs/>
        </w:rPr>
        <w:t>September</w:t>
      </w:r>
      <w:r w:rsidR="00E5217B" w:rsidRPr="00482F66">
        <w:rPr>
          <w:rFonts w:ascii="Times New Roman" w:hAnsi="Times New Roman" w:cs="Times New Roman"/>
          <w:b/>
          <w:bCs/>
        </w:rPr>
        <w:t xml:space="preserve"> 15</w:t>
      </w:r>
      <w:r w:rsidR="00E5217B" w:rsidRPr="00482F66">
        <w:rPr>
          <w:rFonts w:ascii="Times New Roman" w:hAnsi="Times New Roman" w:cs="Times New Roman"/>
        </w:rPr>
        <w:t xml:space="preserve"> </w:t>
      </w:r>
      <w:r w:rsidR="005226D7" w:rsidRPr="00482F66">
        <w:rPr>
          <w:rFonts w:ascii="Times New Roman" w:hAnsi="Times New Roman" w:cs="Times New Roman"/>
        </w:rPr>
        <w:t>—</w:t>
      </w:r>
      <w:r w:rsidR="00E5217B" w:rsidRPr="00482F66">
        <w:rPr>
          <w:rFonts w:ascii="Times New Roman" w:hAnsi="Times New Roman" w:cs="Times New Roman"/>
        </w:rPr>
        <w:t xml:space="preserve"> </w:t>
      </w:r>
      <w:r w:rsidRPr="00482F66">
        <w:rPr>
          <w:rFonts w:ascii="Times New Roman" w:hAnsi="Times New Roman" w:cs="Times New Roman"/>
        </w:rPr>
        <w:t>Third</w:t>
      </w:r>
      <w:r w:rsidR="00E5217B" w:rsidRPr="00482F66">
        <w:rPr>
          <w:rFonts w:ascii="Times New Roman" w:hAnsi="Times New Roman" w:cs="Times New Roman"/>
        </w:rPr>
        <w:t xml:space="preserve"> quarter </w:t>
      </w:r>
      <w:r w:rsidR="00D318D8" w:rsidRPr="00482F66">
        <w:rPr>
          <w:rFonts w:ascii="Times New Roman" w:hAnsi="Times New Roman" w:cs="Times New Roman"/>
        </w:rPr>
        <w:t>202</w:t>
      </w:r>
      <w:r w:rsidR="000117FE" w:rsidRPr="00482F66">
        <w:rPr>
          <w:rFonts w:ascii="Times New Roman" w:hAnsi="Times New Roman" w:cs="Times New Roman"/>
        </w:rPr>
        <w:t>2</w:t>
      </w:r>
      <w:r w:rsidR="00E5217B" w:rsidRPr="00482F66">
        <w:rPr>
          <w:rFonts w:ascii="Times New Roman" w:hAnsi="Times New Roman" w:cs="Times New Roman"/>
        </w:rPr>
        <w:t xml:space="preserve"> estimated tax payments are due for individuals, calendar-year corporations, estates and trusts.</w:t>
      </w:r>
    </w:p>
    <w:p w14:paraId="588CE5D0" w14:textId="30593BB9" w:rsidR="00B41474" w:rsidRPr="00482F66" w:rsidRDefault="00B41474" w:rsidP="007B3DAF">
      <w:pPr>
        <w:tabs>
          <w:tab w:val="center" w:pos="4680"/>
        </w:tabs>
        <w:rPr>
          <w:rFonts w:ascii="Times New Roman" w:hAnsi="Times New Roman" w:cs="Times New Roman"/>
        </w:rPr>
      </w:pPr>
    </w:p>
    <w:p w14:paraId="7D08E4FC" w14:textId="5CF97B65" w:rsidR="00B41474" w:rsidRPr="00482F66" w:rsidRDefault="00B41474" w:rsidP="005226D7">
      <w:pPr>
        <w:pStyle w:val="ListParagraph"/>
        <w:numPr>
          <w:ilvl w:val="0"/>
          <w:numId w:val="4"/>
        </w:numPr>
        <w:tabs>
          <w:tab w:val="center" w:pos="4680"/>
        </w:tabs>
        <w:rPr>
          <w:rFonts w:ascii="Times New Roman" w:hAnsi="Times New Roman" w:cs="Times New Roman"/>
        </w:rPr>
      </w:pPr>
      <w:r w:rsidRPr="00482F66">
        <w:rPr>
          <w:rFonts w:ascii="Times New Roman" w:hAnsi="Times New Roman" w:cs="Times New Roman"/>
        </w:rPr>
        <w:t xml:space="preserve">If an extension was obtained, partnerships should file their 2021 Form 1065 by this date. </w:t>
      </w:r>
    </w:p>
    <w:p w14:paraId="594584B7" w14:textId="77777777" w:rsidR="00B41474" w:rsidRPr="00482F66" w:rsidRDefault="00B41474" w:rsidP="00B41474">
      <w:pPr>
        <w:tabs>
          <w:tab w:val="center" w:pos="4680"/>
        </w:tabs>
        <w:rPr>
          <w:rFonts w:ascii="Times New Roman" w:hAnsi="Times New Roman" w:cs="Times New Roman"/>
        </w:rPr>
      </w:pPr>
    </w:p>
    <w:p w14:paraId="5B015358" w14:textId="42DAA509" w:rsidR="00B41474" w:rsidRPr="00482F66" w:rsidRDefault="00B41474" w:rsidP="005226D7">
      <w:pPr>
        <w:pStyle w:val="ListParagraph"/>
        <w:numPr>
          <w:ilvl w:val="0"/>
          <w:numId w:val="4"/>
        </w:numPr>
        <w:tabs>
          <w:tab w:val="center" w:pos="4680"/>
        </w:tabs>
        <w:rPr>
          <w:rFonts w:ascii="Times New Roman" w:hAnsi="Times New Roman" w:cs="Times New Roman"/>
        </w:rPr>
      </w:pPr>
      <w:r w:rsidRPr="00482F66">
        <w:rPr>
          <w:rFonts w:ascii="Times New Roman" w:hAnsi="Times New Roman" w:cs="Times New Roman"/>
        </w:rPr>
        <w:t xml:space="preserve">If an extension was obtained, calendar-year S corporations should file their 2021 Form 1120S by this date. </w:t>
      </w:r>
    </w:p>
    <w:p w14:paraId="5CE74244" w14:textId="77777777" w:rsidR="00B41474" w:rsidRPr="00482F66" w:rsidRDefault="00B41474" w:rsidP="00B41474">
      <w:pPr>
        <w:tabs>
          <w:tab w:val="center" w:pos="4680"/>
        </w:tabs>
        <w:rPr>
          <w:rFonts w:ascii="Times New Roman" w:hAnsi="Times New Roman" w:cs="Times New Roman"/>
        </w:rPr>
      </w:pPr>
    </w:p>
    <w:p w14:paraId="2EE608BD" w14:textId="74145C8D" w:rsidR="00B41474" w:rsidRPr="00482F66" w:rsidRDefault="00B41474" w:rsidP="005226D7">
      <w:pPr>
        <w:pStyle w:val="ListParagraph"/>
        <w:numPr>
          <w:ilvl w:val="0"/>
          <w:numId w:val="4"/>
        </w:numPr>
        <w:tabs>
          <w:tab w:val="center" w:pos="4680"/>
        </w:tabs>
        <w:rPr>
          <w:rFonts w:ascii="Times New Roman" w:hAnsi="Times New Roman" w:cs="Times New Roman"/>
        </w:rPr>
      </w:pPr>
      <w:r w:rsidRPr="00482F66">
        <w:rPr>
          <w:rFonts w:ascii="Times New Roman" w:hAnsi="Times New Roman" w:cs="Times New Roman"/>
        </w:rPr>
        <w:t xml:space="preserve">If the monthly deposit rule applies, employers must deposit the tax for payments in August for </w:t>
      </w:r>
      <w:r w:rsidR="008B522B" w:rsidRPr="00482F66">
        <w:rPr>
          <w:rFonts w:ascii="Times New Roman" w:hAnsi="Times New Roman" w:cs="Times New Roman"/>
        </w:rPr>
        <w:t>S</w:t>
      </w:r>
      <w:r w:rsidRPr="00482F66">
        <w:rPr>
          <w:rFonts w:ascii="Times New Roman" w:hAnsi="Times New Roman" w:cs="Times New Roman"/>
        </w:rPr>
        <w:t xml:space="preserve">ocial </w:t>
      </w:r>
      <w:r w:rsidR="008B522B" w:rsidRPr="00482F66">
        <w:rPr>
          <w:rFonts w:ascii="Times New Roman" w:hAnsi="Times New Roman" w:cs="Times New Roman"/>
        </w:rPr>
        <w:t>S</w:t>
      </w:r>
      <w:r w:rsidRPr="00482F66">
        <w:rPr>
          <w:rFonts w:ascii="Times New Roman" w:hAnsi="Times New Roman" w:cs="Times New Roman"/>
        </w:rPr>
        <w:t>ecurity, Medicare, withheld income tax and nonpayroll withholding.</w:t>
      </w:r>
    </w:p>
    <w:p w14:paraId="1069AF8C" w14:textId="41803C77" w:rsidR="00B41474" w:rsidRPr="00482F66" w:rsidRDefault="00B41474" w:rsidP="00B41474">
      <w:pPr>
        <w:tabs>
          <w:tab w:val="center" w:pos="4680"/>
        </w:tabs>
        <w:rPr>
          <w:rFonts w:ascii="Times New Roman" w:hAnsi="Times New Roman" w:cs="Times New Roman"/>
        </w:rPr>
      </w:pPr>
    </w:p>
    <w:p w14:paraId="6B3C90EC" w14:textId="4C2F7B97" w:rsidR="00B41474" w:rsidRPr="00482F66" w:rsidRDefault="00B41474" w:rsidP="00B41474">
      <w:pPr>
        <w:tabs>
          <w:tab w:val="center" w:pos="4680"/>
        </w:tabs>
        <w:rPr>
          <w:rFonts w:ascii="Times New Roman" w:hAnsi="Times New Roman" w:cs="Times New Roman"/>
        </w:rPr>
      </w:pPr>
      <w:r w:rsidRPr="00482F66">
        <w:rPr>
          <w:rFonts w:ascii="Times New Roman" w:hAnsi="Times New Roman" w:cs="Times New Roman"/>
          <w:b/>
          <w:bCs/>
        </w:rPr>
        <w:t>September 30</w:t>
      </w:r>
      <w:r w:rsidRPr="00482F66">
        <w:rPr>
          <w:rFonts w:ascii="Times New Roman" w:hAnsi="Times New Roman" w:cs="Times New Roman"/>
        </w:rPr>
        <w:t xml:space="preserve"> </w:t>
      </w:r>
      <w:r w:rsidR="005226D7" w:rsidRPr="00482F66">
        <w:rPr>
          <w:rFonts w:ascii="Times New Roman" w:hAnsi="Times New Roman" w:cs="Times New Roman"/>
        </w:rPr>
        <w:t>—</w:t>
      </w:r>
      <w:r w:rsidRPr="00482F66">
        <w:rPr>
          <w:rFonts w:ascii="Times New Roman" w:hAnsi="Times New Roman" w:cs="Times New Roman"/>
        </w:rPr>
        <w:t xml:space="preserve"> Calendar</w:t>
      </w:r>
      <w:r w:rsidR="00980C3E">
        <w:rPr>
          <w:rFonts w:ascii="Times New Roman" w:hAnsi="Times New Roman" w:cs="Times New Roman"/>
        </w:rPr>
        <w:t>-</w:t>
      </w:r>
      <w:r w:rsidRPr="00482F66">
        <w:rPr>
          <w:rFonts w:ascii="Times New Roman" w:hAnsi="Times New Roman" w:cs="Times New Roman"/>
        </w:rPr>
        <w:t>year trusts and estates on extension must file their 2021 Form 1041.</w:t>
      </w:r>
    </w:p>
    <w:p w14:paraId="6F9C7A51" w14:textId="77777777" w:rsidR="00B41474" w:rsidRPr="00482F66" w:rsidRDefault="00B41474" w:rsidP="00B41474">
      <w:pPr>
        <w:tabs>
          <w:tab w:val="center" w:pos="4680"/>
        </w:tabs>
        <w:rPr>
          <w:rFonts w:ascii="Times New Roman" w:hAnsi="Times New Roman" w:cs="Times New Roman"/>
        </w:rPr>
      </w:pPr>
    </w:p>
    <w:p w14:paraId="3A93ACB7" w14:textId="77777777" w:rsidR="00AD29B1" w:rsidRPr="00D03C69" w:rsidRDefault="00AD29B1" w:rsidP="00AD29B1">
      <w:pPr>
        <w:tabs>
          <w:tab w:val="center" w:pos="4680"/>
        </w:tabs>
        <w:spacing w:before="240" w:after="240"/>
        <w:rPr>
          <w:rFonts w:ascii="Palatino" w:hAnsi="Palatino" w:cs="Palatino"/>
        </w:rPr>
      </w:pPr>
      <w:r w:rsidRPr="00D03C69">
        <w:rPr>
          <w:rFonts w:cs="Times New Roman"/>
          <w:color w:val="0070C0"/>
        </w:rPr>
        <w:t xml:space="preserve">© </w:t>
      </w:r>
      <w:r w:rsidRPr="00D03C69">
        <w:rPr>
          <w:rFonts w:cs="Times New Roman"/>
          <w:i/>
          <w:iCs/>
          <w:color w:val="0070C0"/>
        </w:rPr>
        <w:t>2022</w:t>
      </w:r>
    </w:p>
    <w:p w14:paraId="6A54F5E8" w14:textId="77777777" w:rsidR="00B41474" w:rsidRPr="00482F66" w:rsidRDefault="00B41474" w:rsidP="007B3DAF">
      <w:pPr>
        <w:tabs>
          <w:tab w:val="center" w:pos="4680"/>
        </w:tabs>
        <w:rPr>
          <w:rFonts w:ascii="Times New Roman" w:hAnsi="Times New Roman" w:cs="Times New Roman"/>
        </w:rPr>
      </w:pPr>
    </w:p>
    <w:sectPr w:rsidR="00B41474" w:rsidRPr="00482F66" w:rsidSect="007B382F"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F1A0D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E1903E5"/>
    <w:multiLevelType w:val="hybridMultilevel"/>
    <w:tmpl w:val="297AA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9740E9"/>
    <w:multiLevelType w:val="hybridMultilevel"/>
    <w:tmpl w:val="85D0F67E"/>
    <w:lvl w:ilvl="0" w:tplc="3D2044C4">
      <w:start w:val="1"/>
      <w:numFmt w:val="decimal"/>
      <w:lvlText w:val="%1."/>
      <w:lvlJc w:val="left"/>
      <w:pPr>
        <w:ind w:left="720" w:hanging="360"/>
      </w:pPr>
      <w:rPr>
        <w:rFonts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9FE1435"/>
    <w:multiLevelType w:val="hybridMultilevel"/>
    <w:tmpl w:val="19FE9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6F0"/>
    <w:rsid w:val="000117FE"/>
    <w:rsid w:val="00021939"/>
    <w:rsid w:val="000874EF"/>
    <w:rsid w:val="0009573E"/>
    <w:rsid w:val="00097776"/>
    <w:rsid w:val="000A6E26"/>
    <w:rsid w:val="000B51F2"/>
    <w:rsid w:val="000E7AEA"/>
    <w:rsid w:val="00111082"/>
    <w:rsid w:val="00130A79"/>
    <w:rsid w:val="001406D0"/>
    <w:rsid w:val="0014415A"/>
    <w:rsid w:val="001512B2"/>
    <w:rsid w:val="0015312C"/>
    <w:rsid w:val="001F7490"/>
    <w:rsid w:val="00241385"/>
    <w:rsid w:val="002456F0"/>
    <w:rsid w:val="002506D2"/>
    <w:rsid w:val="00251322"/>
    <w:rsid w:val="00252728"/>
    <w:rsid w:val="002527BB"/>
    <w:rsid w:val="002818BF"/>
    <w:rsid w:val="002C0980"/>
    <w:rsid w:val="002F0ECD"/>
    <w:rsid w:val="002F2A4D"/>
    <w:rsid w:val="00306E71"/>
    <w:rsid w:val="00307704"/>
    <w:rsid w:val="0033013F"/>
    <w:rsid w:val="00346091"/>
    <w:rsid w:val="0038447E"/>
    <w:rsid w:val="003A3767"/>
    <w:rsid w:val="003A6C21"/>
    <w:rsid w:val="003E1835"/>
    <w:rsid w:val="003E18E1"/>
    <w:rsid w:val="0042200B"/>
    <w:rsid w:val="00436454"/>
    <w:rsid w:val="00447551"/>
    <w:rsid w:val="00460412"/>
    <w:rsid w:val="00476F63"/>
    <w:rsid w:val="00482F66"/>
    <w:rsid w:val="00487493"/>
    <w:rsid w:val="004B5123"/>
    <w:rsid w:val="004D13AC"/>
    <w:rsid w:val="005226D7"/>
    <w:rsid w:val="00532A3C"/>
    <w:rsid w:val="00562871"/>
    <w:rsid w:val="00562E88"/>
    <w:rsid w:val="00566370"/>
    <w:rsid w:val="00596801"/>
    <w:rsid w:val="005B4331"/>
    <w:rsid w:val="005F79C9"/>
    <w:rsid w:val="00600605"/>
    <w:rsid w:val="00666E30"/>
    <w:rsid w:val="006A301E"/>
    <w:rsid w:val="006A33C9"/>
    <w:rsid w:val="006A417C"/>
    <w:rsid w:val="006B6CCD"/>
    <w:rsid w:val="006C331D"/>
    <w:rsid w:val="006F2421"/>
    <w:rsid w:val="0070061E"/>
    <w:rsid w:val="0070470C"/>
    <w:rsid w:val="007061E5"/>
    <w:rsid w:val="00723DE5"/>
    <w:rsid w:val="00730CBC"/>
    <w:rsid w:val="007501DB"/>
    <w:rsid w:val="00754324"/>
    <w:rsid w:val="0076214E"/>
    <w:rsid w:val="00775CA7"/>
    <w:rsid w:val="007B382F"/>
    <w:rsid w:val="007B3DAF"/>
    <w:rsid w:val="007B67C6"/>
    <w:rsid w:val="007C7360"/>
    <w:rsid w:val="00821A30"/>
    <w:rsid w:val="00833E95"/>
    <w:rsid w:val="00871760"/>
    <w:rsid w:val="00892289"/>
    <w:rsid w:val="008A4AD9"/>
    <w:rsid w:val="008B522B"/>
    <w:rsid w:val="008D10EF"/>
    <w:rsid w:val="008E0706"/>
    <w:rsid w:val="008E1A36"/>
    <w:rsid w:val="008E577A"/>
    <w:rsid w:val="008F3C7F"/>
    <w:rsid w:val="008F72EE"/>
    <w:rsid w:val="00924963"/>
    <w:rsid w:val="0095611B"/>
    <w:rsid w:val="00980C3E"/>
    <w:rsid w:val="009C5FD6"/>
    <w:rsid w:val="009C60BC"/>
    <w:rsid w:val="009D127D"/>
    <w:rsid w:val="009D172D"/>
    <w:rsid w:val="009D7FFC"/>
    <w:rsid w:val="009E4508"/>
    <w:rsid w:val="00A10616"/>
    <w:rsid w:val="00A36E56"/>
    <w:rsid w:val="00A86FA9"/>
    <w:rsid w:val="00A92A21"/>
    <w:rsid w:val="00AA25D5"/>
    <w:rsid w:val="00AB5CCB"/>
    <w:rsid w:val="00AC7E97"/>
    <w:rsid w:val="00AD29B1"/>
    <w:rsid w:val="00B41474"/>
    <w:rsid w:val="00B65305"/>
    <w:rsid w:val="00B81BB1"/>
    <w:rsid w:val="00BA3878"/>
    <w:rsid w:val="00C01639"/>
    <w:rsid w:val="00C13D39"/>
    <w:rsid w:val="00C46AAF"/>
    <w:rsid w:val="00C46EA4"/>
    <w:rsid w:val="00CA76FF"/>
    <w:rsid w:val="00CB62FE"/>
    <w:rsid w:val="00CC5F7E"/>
    <w:rsid w:val="00CD617B"/>
    <w:rsid w:val="00D12EE2"/>
    <w:rsid w:val="00D318D8"/>
    <w:rsid w:val="00D66587"/>
    <w:rsid w:val="00D72665"/>
    <w:rsid w:val="00D81EA5"/>
    <w:rsid w:val="00DA7BD6"/>
    <w:rsid w:val="00DE4DB7"/>
    <w:rsid w:val="00DE7B9A"/>
    <w:rsid w:val="00E01F61"/>
    <w:rsid w:val="00E241E6"/>
    <w:rsid w:val="00E5217B"/>
    <w:rsid w:val="00E64405"/>
    <w:rsid w:val="00EB77CC"/>
    <w:rsid w:val="00EE5091"/>
    <w:rsid w:val="00F7647D"/>
    <w:rsid w:val="00F81A10"/>
    <w:rsid w:val="00F95129"/>
    <w:rsid w:val="00FB246B"/>
    <w:rsid w:val="00FF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AE29F0"/>
  <w15:docId w15:val="{1E9B7386-0A3B-464B-A5A7-F4F6C7EA6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82F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rsid w:val="007B382F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7B382F"/>
    <w:pPr>
      <w:jc w:val="center"/>
    </w:pPr>
    <w:rPr>
      <w:sz w:val="40"/>
      <w:szCs w:val="4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B382F"/>
    <w:rPr>
      <w:rFonts w:ascii="Courier New" w:hAnsi="Courier New" w:cs="Courier New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7B382F"/>
    <w:pPr>
      <w:jc w:val="both"/>
    </w:pPr>
    <w:rPr>
      <w:b/>
      <w:bCs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7B382F"/>
    <w:rPr>
      <w:rFonts w:ascii="Courier New" w:hAnsi="Courier New" w:cs="Courier New"/>
      <w:sz w:val="24"/>
      <w:szCs w:val="24"/>
    </w:rPr>
  </w:style>
  <w:style w:type="paragraph" w:customStyle="1" w:styleId="para">
    <w:name w:val="para"/>
    <w:basedOn w:val="Normal"/>
    <w:link w:val="paraChar"/>
    <w:rsid w:val="0095611B"/>
    <w:pPr>
      <w:widowControl/>
      <w:tabs>
        <w:tab w:val="left" w:pos="360"/>
        <w:tab w:val="left" w:pos="720"/>
        <w:tab w:val="left" w:pos="1080"/>
      </w:tabs>
      <w:suppressAutoHyphens/>
      <w:autoSpaceDE/>
      <w:autoSpaceDN/>
      <w:spacing w:after="240" w:line="240" w:lineRule="exact"/>
      <w:ind w:left="360" w:right="360"/>
      <w:jc w:val="both"/>
    </w:pPr>
    <w:rPr>
      <w:rFonts w:ascii="Times New Roman" w:hAnsi="Times New Roman" w:cs="Times New Roman"/>
      <w:sz w:val="22"/>
      <w:szCs w:val="20"/>
    </w:rPr>
  </w:style>
  <w:style w:type="paragraph" w:customStyle="1" w:styleId="Subhdbldctr">
    <w:name w:val="Subhd bld ctr"/>
    <w:basedOn w:val="para"/>
    <w:next w:val="para"/>
    <w:rsid w:val="0095611B"/>
    <w:pPr>
      <w:keepNext/>
      <w:keepLines/>
      <w:tabs>
        <w:tab w:val="clear" w:pos="1080"/>
      </w:tabs>
      <w:jc w:val="center"/>
    </w:pPr>
    <w:rPr>
      <w:b/>
    </w:rPr>
  </w:style>
  <w:style w:type="character" w:customStyle="1" w:styleId="paraChar">
    <w:name w:val="para Char"/>
    <w:basedOn w:val="DefaultParagraphFont"/>
    <w:link w:val="para"/>
    <w:locked/>
    <w:rsid w:val="0095611B"/>
    <w:rPr>
      <w:rFonts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3645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64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36454"/>
    <w:rPr>
      <w:rFonts w:ascii="Courier New" w:hAnsi="Courier New" w:cs="Courier New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64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36454"/>
    <w:rPr>
      <w:rFonts w:ascii="Courier New" w:hAnsi="Courier New" w:cs="Courier New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64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45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C7E97"/>
    <w:pPr>
      <w:ind w:left="720"/>
      <w:contextualSpacing/>
    </w:pPr>
  </w:style>
  <w:style w:type="paragraph" w:styleId="Revision">
    <w:name w:val="Revision"/>
    <w:hidden/>
    <w:uiPriority w:val="99"/>
    <w:semiHidden/>
    <w:rsid w:val="009C5FD6"/>
    <w:pPr>
      <w:spacing w:after="0" w:line="240" w:lineRule="auto"/>
    </w:pPr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31CF8709EB4E4ABF6944DE1BC4B6AD" ma:contentTypeVersion="14" ma:contentTypeDescription="Create a new document." ma:contentTypeScope="" ma:versionID="9dfc53686f51b488fe83b474585d855d">
  <xsd:schema xmlns:xsd="http://www.w3.org/2001/XMLSchema" xmlns:xs="http://www.w3.org/2001/XMLSchema" xmlns:p="http://schemas.microsoft.com/office/2006/metadata/properties" xmlns:ns1="http://schemas.microsoft.com/sharepoint/v3" xmlns:ns2="3f3b3382-7005-45e0-adac-ca66d19e4502" xmlns:ns3="5780ff4a-8397-4f78-a7bb-31364ea346f1" targetNamespace="http://schemas.microsoft.com/office/2006/metadata/properties" ma:root="true" ma:fieldsID="7c08865833b5a730e4ccd613e48805f2" ns1:_="" ns2:_="" ns3:_="">
    <xsd:import namespace="http://schemas.microsoft.com/sharepoint/v3"/>
    <xsd:import namespace="3f3b3382-7005-45e0-adac-ca66d19e4502"/>
    <xsd:import namespace="5780ff4a-8397-4f78-a7bb-31364ea346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3b3382-7005-45e0-adac-ca66d19e45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80ff4a-8397-4f78-a7bb-31364ea346f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96EB14-7796-4DD5-9059-C777C2C66065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schemas.microsoft.com/sharepoint/v3"/>
    <ds:schemaRef ds:uri="5780ff4a-8397-4f78-a7bb-31364ea346f1"/>
    <ds:schemaRef ds:uri="http://purl.org/dc/terms/"/>
    <ds:schemaRef ds:uri="http://www.w3.org/XML/1998/namespace"/>
    <ds:schemaRef ds:uri="3f3b3382-7005-45e0-adac-ca66d19e4502"/>
    <ds:schemaRef ds:uri="http://purl.org/dc/elements/1.1/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897930E-02A8-4466-ACC8-06625E8A0C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f3b3382-7005-45e0-adac-ca66d19e4502"/>
    <ds:schemaRef ds:uri="5780ff4a-8397-4f78-a7bb-31364ea346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3182D9-8219-446D-93CF-2823A90207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Remember when we get completely through with this issue, a copy of all the articles needs to go to Ward for him to post on the Web page</vt:lpstr>
    </vt:vector>
  </TitlesOfParts>
  <Company>PPC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Remember when we get completely through with this issue, a copy of all the articles needs to go to Ward for him to post on the Web page</dc:title>
  <dc:creator>Doug Puckett</dc:creator>
  <cp:lastModifiedBy>Ambord, Teresa J. (TR Product)</cp:lastModifiedBy>
  <cp:revision>3</cp:revision>
  <cp:lastPrinted>2004-02-25T21:55:00Z</cp:lastPrinted>
  <dcterms:created xsi:type="dcterms:W3CDTF">2022-05-18T19:37:00Z</dcterms:created>
  <dcterms:modified xsi:type="dcterms:W3CDTF">2022-05-18T19:40:00Z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0x010100A531CF8709EB4E4ABF6944DE1BC4B6AD</vt:lpwstr>
  </property>
</Properties>
</file>